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047BF8">
        <w:rPr>
          <w:b/>
          <w:sz w:val="36"/>
          <w:szCs w:val="36"/>
        </w:rPr>
        <w:t>ronde 1</w:t>
      </w:r>
      <w:r w:rsidR="006252F6">
        <w:rPr>
          <w:b/>
          <w:sz w:val="36"/>
          <w:szCs w:val="36"/>
        </w:rPr>
        <w:t>5</w:t>
      </w:r>
      <w:r w:rsidR="005F42FA">
        <w:rPr>
          <w:sz w:val="29"/>
          <w:szCs w:val="29"/>
        </w:rPr>
        <w:tab/>
      </w:r>
      <w:r w:rsidR="00BD388D">
        <w:rPr>
          <w:sz w:val="29"/>
          <w:szCs w:val="29"/>
        </w:rPr>
        <w:tab/>
      </w:r>
      <w:r w:rsidR="00BD388D">
        <w:rPr>
          <w:sz w:val="29"/>
          <w:szCs w:val="29"/>
        </w:rPr>
        <w:tab/>
      </w:r>
      <w:r w:rsidR="00BD388D">
        <w:rPr>
          <w:sz w:val="29"/>
          <w:szCs w:val="29"/>
        </w:rPr>
        <w:tab/>
      </w:r>
      <w:r w:rsidR="00A347D4">
        <w:rPr>
          <w:sz w:val="29"/>
          <w:szCs w:val="29"/>
        </w:rPr>
        <w:tab/>
      </w:r>
      <w:r w:rsidR="00BD388D">
        <w:rPr>
          <w:sz w:val="29"/>
          <w:szCs w:val="29"/>
        </w:rPr>
        <w:t>(</w:t>
      </w:r>
      <w:r w:rsidR="006252F6">
        <w:rPr>
          <w:sz w:val="29"/>
          <w:szCs w:val="29"/>
        </w:rPr>
        <w:t>juni</w:t>
      </w:r>
      <w:r w:rsidR="00BD388D">
        <w:rPr>
          <w:sz w:val="29"/>
          <w:szCs w:val="29"/>
        </w:rPr>
        <w:t xml:space="preserve"> 201</w:t>
      </w:r>
      <w:r w:rsidR="00A347D4">
        <w:rPr>
          <w:sz w:val="29"/>
          <w:szCs w:val="29"/>
        </w:rPr>
        <w:t>9</w:t>
      </w:r>
      <w:r w:rsidR="00AF0799">
        <w:rPr>
          <w:sz w:val="29"/>
          <w:szCs w:val="29"/>
        </w:rPr>
        <w:t>)</w:t>
      </w:r>
      <w:bookmarkStart w:id="0" w:name="_GoBack"/>
      <w:bookmarkEnd w:id="0"/>
    </w:p>
    <w:p w:rsidR="005F42FA" w:rsidRPr="005F42FA" w:rsidRDefault="005F42FA" w:rsidP="00640533">
      <w:pPr>
        <w:pStyle w:val="Kop2"/>
        <w:rPr>
          <w:sz w:val="12"/>
          <w:szCs w:val="12"/>
        </w:rPr>
      </w:pPr>
    </w:p>
    <w:p w:rsidR="00640533" w:rsidRPr="005F42FA" w:rsidRDefault="00002261" w:rsidP="00640533">
      <w:pPr>
        <w:pStyle w:val="Kop2"/>
        <w:rPr>
          <w:sz w:val="29"/>
          <w:szCs w:val="29"/>
        </w:rPr>
      </w:pPr>
      <w:r>
        <w:rPr>
          <w:sz w:val="29"/>
          <w:szCs w:val="29"/>
        </w:rPr>
        <w:t>NAAM: 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A347D4" w:rsidRDefault="003B7972" w:rsidP="008A173F">
      <w:pPr>
        <w:pStyle w:val="Normaalweb"/>
        <w:spacing w:line="408" w:lineRule="auto"/>
        <w:rPr>
          <w:rFonts w:ascii="Verdana" w:hAnsi="Verdana"/>
          <w:bCs/>
          <w:sz w:val="22"/>
          <w:szCs w:val="22"/>
        </w:rPr>
      </w:pPr>
      <w:r w:rsidRPr="00C66AAE">
        <w:rPr>
          <w:rStyle w:val="Zwaar"/>
          <w:rFonts w:ascii="Verdana" w:hAnsi="Verdana"/>
          <w:sz w:val="22"/>
          <w:szCs w:val="22"/>
          <w:highlight w:val="green"/>
        </w:rPr>
        <w:t>1</w:t>
      </w:r>
      <w:r w:rsidR="00A347D4" w:rsidRPr="00A347D4">
        <w:rPr>
          <w:rStyle w:val="Zwaar"/>
          <w:rFonts w:ascii="Verdana" w:hAnsi="Verdana"/>
          <w:sz w:val="22"/>
          <w:szCs w:val="22"/>
        </w:rPr>
        <w:tab/>
      </w:r>
      <w:r w:rsidR="00C66AAE">
        <w:rPr>
          <w:rFonts w:ascii="Verdana" w:hAnsi="Verdana"/>
          <w:b/>
          <w:bCs/>
          <w:sz w:val="22"/>
          <w:szCs w:val="22"/>
        </w:rPr>
        <w:t>Een wisselspeler komt in de 60</w:t>
      </w:r>
      <w:r w:rsidR="00C66AAE" w:rsidRPr="00C66AAE">
        <w:rPr>
          <w:rFonts w:ascii="Verdana" w:hAnsi="Verdana"/>
          <w:b/>
          <w:bCs/>
          <w:sz w:val="22"/>
          <w:szCs w:val="22"/>
          <w:vertAlign w:val="superscript"/>
        </w:rPr>
        <w:t>e</w:t>
      </w:r>
      <w:r w:rsidR="00C66AAE">
        <w:rPr>
          <w:rFonts w:ascii="Verdana" w:hAnsi="Verdana"/>
          <w:b/>
          <w:bCs/>
          <w:sz w:val="22"/>
          <w:szCs w:val="22"/>
        </w:rPr>
        <w:t xml:space="preserve"> minuut, zonder toestemming van de scheidsrechter het speelveld in, om een met een blessure uitgevallen medespeler te vervangen. Onmiddellijk hierna scoort hij met een mooi schot van ongeveer twintig meter. Nog voor de aftrap bemerkt de scheidsrechter de wisseling. Wat zal hij moeten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002261">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002261">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w:t>
      </w:r>
      <w:r w:rsidR="0010715A">
        <w:rPr>
          <w:rStyle w:val="Zwaar"/>
          <w:rFonts w:ascii="Verdana" w:hAnsi="Verdana"/>
          <w:b w:val="0"/>
          <w:color w:val="515D52"/>
          <w:sz w:val="18"/>
          <w:szCs w:val="18"/>
        </w:rPr>
        <w:t>__</w:t>
      </w:r>
    </w:p>
    <w:p w:rsidR="005F42FA" w:rsidRDefault="005F42FA"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002261">
        <w:rPr>
          <w:rStyle w:val="Zwaar"/>
          <w:rFonts w:ascii="Verdana" w:hAnsi="Verdana"/>
          <w:b w:val="0"/>
          <w:color w:val="515D52"/>
          <w:sz w:val="18"/>
          <w:szCs w:val="18"/>
        </w:rPr>
        <w:t>_________________________________________________________</w:t>
      </w:r>
      <w:r>
        <w:rPr>
          <w:rStyle w:val="Zwaar"/>
          <w:rFonts w:ascii="Verdana" w:hAnsi="Verdana"/>
          <w:b w:val="0"/>
          <w:color w:val="515D52"/>
          <w:sz w:val="18"/>
          <w:szCs w:val="18"/>
        </w:rPr>
        <w:t>_</w:t>
      </w:r>
    </w:p>
    <w:p w:rsidR="00BB24DB" w:rsidRPr="00BB24DB" w:rsidRDefault="00BB24DB" w:rsidP="00BB24DB">
      <w:pPr>
        <w:pStyle w:val="Normaalweb"/>
        <w:spacing w:line="408" w:lineRule="auto"/>
        <w:rPr>
          <w:rStyle w:val="Zwaar"/>
          <w:rFonts w:ascii="Verdana" w:hAnsi="Verdana"/>
          <w:b w:val="0"/>
          <w:color w:val="515D52"/>
          <w:sz w:val="18"/>
          <w:szCs w:val="18"/>
        </w:rPr>
      </w:pPr>
    </w:p>
    <w:p w:rsidR="00864FAD" w:rsidRPr="00864FAD" w:rsidRDefault="00AF52FB" w:rsidP="00864FAD">
      <w:pPr>
        <w:pStyle w:val="Normaalweb"/>
        <w:spacing w:line="408" w:lineRule="auto"/>
        <w:rPr>
          <w:rFonts w:ascii="Verdana" w:hAnsi="Verdana"/>
          <w:b/>
          <w:bCs/>
          <w:sz w:val="22"/>
          <w:szCs w:val="22"/>
        </w:rPr>
      </w:pPr>
      <w:r w:rsidRPr="00864FAD">
        <w:rPr>
          <w:rStyle w:val="Zwaar"/>
          <w:rFonts w:ascii="Verdana" w:hAnsi="Verdana"/>
          <w:sz w:val="22"/>
          <w:szCs w:val="22"/>
          <w:highlight w:val="green"/>
        </w:rPr>
        <w:t>2</w:t>
      </w:r>
      <w:r w:rsidR="00A347D4" w:rsidRPr="00A347D4">
        <w:rPr>
          <w:rStyle w:val="Zwaar"/>
          <w:rFonts w:ascii="Verdana" w:hAnsi="Verdana"/>
          <w:sz w:val="22"/>
          <w:szCs w:val="22"/>
        </w:rPr>
        <w:tab/>
      </w:r>
      <w:r w:rsidR="00864FAD" w:rsidRPr="00864FAD">
        <w:rPr>
          <w:rFonts w:ascii="Verdana" w:hAnsi="Verdana"/>
          <w:b/>
          <w:bCs/>
          <w:sz w:val="22"/>
          <w:szCs w:val="22"/>
        </w:rPr>
        <w:t>Tijdens de wedstrijd gooit een gewisselde speler, die in de instructiezone staat, een bidon in het gezicht van een tegenstander die binnen het speelveld staat. De scheidsrechter fluit hiervoor af. Wat moet hij nu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1056D4" w:rsidRPr="00A347D4" w:rsidRDefault="00B70C42" w:rsidP="00DF2936">
      <w:pPr>
        <w:pStyle w:val="Normaalweb"/>
        <w:spacing w:line="408" w:lineRule="auto"/>
        <w:rPr>
          <w:rFonts w:ascii="Verdana" w:hAnsi="Verdana"/>
          <w:b/>
          <w:sz w:val="22"/>
          <w:szCs w:val="22"/>
        </w:rPr>
      </w:pPr>
      <w:r w:rsidRPr="00AD07E5">
        <w:rPr>
          <w:rStyle w:val="Zwaar"/>
          <w:rFonts w:ascii="Verdana" w:hAnsi="Verdana"/>
          <w:sz w:val="22"/>
          <w:szCs w:val="22"/>
          <w:highlight w:val="green"/>
        </w:rPr>
        <w:t>3</w:t>
      </w:r>
      <w:r w:rsidR="00A347D4" w:rsidRPr="00A347D4">
        <w:rPr>
          <w:rStyle w:val="Zwaar"/>
          <w:rFonts w:ascii="Verdana" w:hAnsi="Verdana"/>
          <w:sz w:val="22"/>
          <w:szCs w:val="22"/>
        </w:rPr>
        <w:tab/>
      </w:r>
      <w:r w:rsidR="00AD07E5">
        <w:rPr>
          <w:rStyle w:val="Zwaar"/>
          <w:rFonts w:ascii="Verdana" w:hAnsi="Verdana"/>
          <w:sz w:val="22"/>
          <w:szCs w:val="22"/>
        </w:rPr>
        <w:t>Terwijl de bal in het spel is, begaan twee tegenstanders tegelijkertijd een overtreding in de middencirkel.</w:t>
      </w:r>
      <w:r w:rsidR="00AD07E5">
        <w:rPr>
          <w:rFonts w:ascii="Verdana" w:hAnsi="Verdana"/>
          <w:b/>
          <w:bCs/>
          <w:sz w:val="22"/>
          <w:szCs w:val="22"/>
        </w:rPr>
        <w:t xml:space="preserve"> De speler van partij A duwt zijn tegenstander en de ander trapt te hoog, waarbij hij zijn tegenstander niet raakt. Wat moet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305150" w:rsidRPr="00864FAD" w:rsidRDefault="00F6523E" w:rsidP="00B0004F">
      <w:pPr>
        <w:pStyle w:val="Normaalweb"/>
        <w:spacing w:line="408" w:lineRule="auto"/>
        <w:rPr>
          <w:rFonts w:ascii="Verdana" w:hAnsi="Verdana" w:cs="Arial"/>
          <w:b/>
          <w:bCs/>
          <w:sz w:val="22"/>
          <w:szCs w:val="22"/>
        </w:rPr>
      </w:pPr>
      <w:r>
        <w:rPr>
          <w:rStyle w:val="Zwaar"/>
          <w:rFonts w:ascii="Verdana" w:hAnsi="Verdana" w:cs="Arial"/>
          <w:sz w:val="20"/>
          <w:szCs w:val="20"/>
        </w:rPr>
        <w:br w:type="page"/>
      </w:r>
      <w:r w:rsidR="00B70C42" w:rsidRPr="00864FAD">
        <w:rPr>
          <w:rStyle w:val="Zwaar"/>
          <w:rFonts w:ascii="Verdana" w:hAnsi="Verdana" w:cs="Arial"/>
          <w:sz w:val="22"/>
          <w:szCs w:val="22"/>
          <w:highlight w:val="green"/>
        </w:rPr>
        <w:lastRenderedPageBreak/>
        <w:t>4</w:t>
      </w:r>
      <w:r w:rsidR="00A347D4" w:rsidRPr="00A347D4">
        <w:rPr>
          <w:rStyle w:val="Zwaar"/>
          <w:rFonts w:ascii="Verdana" w:hAnsi="Verdana" w:cs="Arial"/>
          <w:sz w:val="22"/>
          <w:szCs w:val="22"/>
        </w:rPr>
        <w:tab/>
      </w:r>
      <w:r w:rsidR="00864FAD" w:rsidRPr="00864FAD">
        <w:rPr>
          <w:rFonts w:ascii="Verdana" w:hAnsi="Verdana" w:cs="Arial"/>
          <w:b/>
          <w:bCs/>
          <w:sz w:val="22"/>
          <w:szCs w:val="22"/>
        </w:rPr>
        <w:t>Een aanvaller is naast het doel buiten het speelveld gaan staan om zich zodoende aan buitenspel te onttrekken. Op het moment dat de doelverdediger de bal heeft opgevangen, komt deze speler weer het speelveld inlopen om de doelverdediger het uittrappen te beletten.</w:t>
      </w:r>
      <w:r w:rsidR="00864FAD">
        <w:rPr>
          <w:rFonts w:ascii="Verdana" w:hAnsi="Verdana" w:cs="Arial"/>
          <w:b/>
          <w:bCs/>
          <w:sz w:val="22"/>
          <w:szCs w:val="22"/>
        </w:rPr>
        <w:t xml:space="preserve"> </w:t>
      </w:r>
      <w:r w:rsidR="00B37C95" w:rsidRPr="00A347D4">
        <w:rPr>
          <w:rFonts w:ascii="Verdana" w:hAnsi="Verdana" w:cs="Arial"/>
          <w:b/>
          <w:bCs/>
          <w:sz w:val="22"/>
          <w:szCs w:val="22"/>
        </w:rPr>
        <w:t>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A347D4" w:rsidRDefault="00D50211" w:rsidP="00B0004F">
      <w:pPr>
        <w:pStyle w:val="Normaalweb"/>
        <w:spacing w:line="408" w:lineRule="auto"/>
        <w:rPr>
          <w:rFonts w:ascii="Verdana" w:hAnsi="Verdana"/>
          <w:b/>
          <w:bCs/>
          <w:sz w:val="22"/>
          <w:szCs w:val="22"/>
        </w:rPr>
      </w:pPr>
      <w:r w:rsidRPr="00664C57">
        <w:rPr>
          <w:rStyle w:val="Zwaar"/>
          <w:rFonts w:ascii="Verdana" w:hAnsi="Verdana"/>
          <w:sz w:val="22"/>
          <w:szCs w:val="22"/>
          <w:highlight w:val="green"/>
        </w:rPr>
        <w:t>5</w:t>
      </w:r>
      <w:r w:rsidR="00A347D4" w:rsidRPr="00A347D4">
        <w:rPr>
          <w:rStyle w:val="Zwaar"/>
          <w:rFonts w:ascii="Verdana" w:hAnsi="Verdana"/>
          <w:sz w:val="22"/>
          <w:szCs w:val="22"/>
        </w:rPr>
        <w:tab/>
      </w:r>
      <w:r w:rsidR="00664C57">
        <w:rPr>
          <w:rFonts w:ascii="Verdana" w:hAnsi="Verdana"/>
          <w:b/>
          <w:bCs/>
          <w:sz w:val="22"/>
          <w:szCs w:val="22"/>
        </w:rPr>
        <w:t>Een speler gaat met de bal aan de voet recht op het doel af en heeft alleen de doelverdediger nog voor zich. Hij passeert buiten het strafschopgebied de doelverdediger, maar deze tikt, in een ultieme poging de bal te spelen, met zijn voet de aanvaller aan en laat hem struikelen. De aanvaller weet echter nog overeind te blijven, waarop de scheidsrechter de voordeelregel toepast en dit ook door middel van woord en gebaar aangeeft. Al struikelend raakt de aanvaller de bal verkeerd en schiet de bal naast het lege doel. Wat beslist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02261"/>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0715A"/>
    <w:rsid w:val="00111EF1"/>
    <w:rsid w:val="0012673C"/>
    <w:rsid w:val="0013328B"/>
    <w:rsid w:val="001635F6"/>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252F6"/>
    <w:rsid w:val="00634576"/>
    <w:rsid w:val="00640533"/>
    <w:rsid w:val="00651BC8"/>
    <w:rsid w:val="006536E7"/>
    <w:rsid w:val="00654EA7"/>
    <w:rsid w:val="00664C5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77C7F"/>
    <w:rsid w:val="00782334"/>
    <w:rsid w:val="00782BB6"/>
    <w:rsid w:val="00794D28"/>
    <w:rsid w:val="007A1542"/>
    <w:rsid w:val="007A4537"/>
    <w:rsid w:val="007D281C"/>
    <w:rsid w:val="007D41C5"/>
    <w:rsid w:val="007D4637"/>
    <w:rsid w:val="007D5872"/>
    <w:rsid w:val="007F0294"/>
    <w:rsid w:val="007F5E5B"/>
    <w:rsid w:val="008045D1"/>
    <w:rsid w:val="00810BC7"/>
    <w:rsid w:val="0081318D"/>
    <w:rsid w:val="008175D6"/>
    <w:rsid w:val="00821FF8"/>
    <w:rsid w:val="008305B5"/>
    <w:rsid w:val="0083791C"/>
    <w:rsid w:val="00841113"/>
    <w:rsid w:val="00864FAD"/>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347D4"/>
    <w:rsid w:val="00A441C0"/>
    <w:rsid w:val="00A5764A"/>
    <w:rsid w:val="00A63A0F"/>
    <w:rsid w:val="00A81132"/>
    <w:rsid w:val="00A860FB"/>
    <w:rsid w:val="00A94595"/>
    <w:rsid w:val="00AA2D97"/>
    <w:rsid w:val="00AD07E5"/>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D6C33"/>
    <w:rsid w:val="00BE191B"/>
    <w:rsid w:val="00BF136E"/>
    <w:rsid w:val="00BF33C8"/>
    <w:rsid w:val="00C2410C"/>
    <w:rsid w:val="00C326EA"/>
    <w:rsid w:val="00C32FB2"/>
    <w:rsid w:val="00C3784F"/>
    <w:rsid w:val="00C55985"/>
    <w:rsid w:val="00C63BC5"/>
    <w:rsid w:val="00C66AAE"/>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82103"/>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semiHidden/>
    <w:unhideWhenUsed/>
    <w:rsid w:val="007D4637"/>
    <w:rPr>
      <w:rFonts w:ascii="Segoe UI" w:hAnsi="Segoe UI" w:cs="Segoe UI"/>
      <w:sz w:val="18"/>
      <w:szCs w:val="18"/>
    </w:rPr>
  </w:style>
  <w:style w:type="character" w:customStyle="1" w:styleId="BallontekstChar">
    <w:name w:val="Ballontekst Char"/>
    <w:basedOn w:val="Standaardalinea-lettertype"/>
    <w:link w:val="Ballontekst"/>
    <w:semiHidden/>
    <w:rsid w:val="007D4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2019-05-31T17:19:00Z</cp:lastPrinted>
  <dcterms:created xsi:type="dcterms:W3CDTF">2019-05-31T17:10:00Z</dcterms:created>
  <dcterms:modified xsi:type="dcterms:W3CDTF">2019-05-31T17:23:00Z</dcterms:modified>
</cp:coreProperties>
</file>